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Change impact assessment template</w:t>
      </w:r>
    </w:p>
    <w:p>
      <w:r>
        <w:t>Compare the current and proposed process. Investigate effects on people information tools and controls. This is a planning aid. Use the appropriate specialist advice and approval process for your organisation.</w:t>
      </w:r>
    </w:p>
    <w:p>
      <w:pPr>
        <w:pStyle w:val="Heading1"/>
      </w:pPr>
      <w:r>
        <w:t>Define the change and impact</w:t>
      </w:r>
    </w:p>
    <w:p>
      <w:pPr>
        <w:spacing w:before="160" w:after="40"/>
      </w:pPr>
      <w:r>
        <w:rPr>
          <w:b/>
        </w:rPr>
        <w:t>Proposal assessment owner and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Current situation and proposed situation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Scope exclusions and impact area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Who or what is affected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Expected effect and supporting evidence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Assumptions uncertainty and unintended effects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Plan the response and review</w:t>
      </w:r>
    </w:p>
    <w:p>
      <w:pPr>
        <w:spacing w:before="160" w:after="40"/>
      </w:pPr>
      <w:r>
        <w:rPr>
          <w:b/>
        </w:rPr>
        <w:t>Response and responsible owner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Decision or approval needed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Check before implementation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Review after implementation and review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Outcome and remaining uncertainty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Next action and updated assessment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Personal and internal organisational adaptation permitted with RDE author credit retained. Keep confidential information out of shared copies. This resource does not provide certification or guarantee employment or compliance outcomes.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7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impact assessment template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