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Workflow mapping workbook</w:t>
      </w:r>
    </w:p>
    <w:p>
      <w:r>
        <w:t>Map one small process before connecting automation. Use fictional records. Include review, exceptions and ownership.</w:t>
      </w:r>
    </w:p>
    <w:p>
      <w:pPr>
        <w:pStyle w:val="Heading1"/>
      </w:pPr>
      <w:r>
        <w:t>Map the normal path</w:t>
      </w:r>
    </w:p>
    <w:p>
      <w:pPr>
        <w:spacing w:before="160" w:after="40"/>
      </w:pPr>
      <w:r>
        <w:rPr>
          <w:b/>
        </w:rPr>
        <w:t>Process purpose and completion event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Trigger and required input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Source and authorised access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Steps and responsible roles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Fixed rule or routing condition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Human review point and authority</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br w:type="page"/>
      </w:r>
    </w:p>
    <w:p>
      <w:pPr>
        <w:pStyle w:val="Heading1"/>
      </w:pPr>
      <w:r>
        <w:t>Map exceptions and test cases</w:t>
      </w:r>
    </w:p>
    <w:p>
      <w:pPr>
        <w:spacing w:before="160" w:after="40"/>
      </w:pPr>
      <w:r>
        <w:rPr>
          <w:b/>
        </w:rPr>
        <w:t>Missing or inconsistent input path</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Repeated item handling</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Failure signal and responsible owner</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Normal fictional case result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Exception case and observed result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Implementation questions and next review</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This practice document does not certify accuracy or authorise operational deployment.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Workflow mapping workbook</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