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Analytical findings and decision brief</w:t>
      </w:r>
    </w:p>
    <w:p>
      <w:r>
        <w:t>Connect evidence to a decision. Distinguish observations, interpretations and actions. Use fictional findings for practice.</w:t>
      </w:r>
    </w:p>
    <w:p>
      <w:pPr>
        <w:pStyle w:val="Heading1"/>
      </w:pPr>
      <w:r>
        <w:t>Question and evidence</w:t>
      </w:r>
    </w:p>
    <w:p>
      <w:pPr>
        <w:spacing w:before="160" w:after="40"/>
      </w:pPr>
      <w:r>
        <w:rPr>
          <w:b/>
        </w:rPr>
        <w:t>Decision maker and decision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Analysis question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Source period and record unit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Filters and checks performed</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Key observation from records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Coverage exclusions and limitations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br w:type="page"/>
      </w:r>
    </w:p>
    <w:p>
      <w:pPr>
        <w:pStyle w:val="Heading1"/>
      </w:pPr>
      <w:r>
        <w:t>Interpretation and next action</w:t>
      </w:r>
    </w:p>
    <w:p>
      <w:pPr>
        <w:spacing w:before="160" w:after="40"/>
      </w:pPr>
      <w:r>
        <w:rPr>
          <w:b/>
        </w:rPr>
        <w:t>Interpretation and supporting reasoning</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Alternative explanations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Information still needed</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Proposed next action and why</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Action owner and review date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Review feedback and changes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This practice document does not replace an analytical or accessibility review.</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Analytical findings and decision brief</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