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Control review checklist</w:t>
      </w:r>
    </w:p>
    <w:p>
      <w:r>
        <w:t>Review one safeguard within a defined process and period. Use authorised evidence. Record observations, exceptions and unresolved questions without claiming a wider audit opinion.</w:t>
      </w:r>
    </w:p>
    <w:p>
      <w:pPr>
        <w:pStyle w:val="Heading1"/>
      </w:pPr>
      <w:r>
        <w:t>Set the review scope</w:t>
      </w:r>
    </w:p>
    <w:p>
      <w:pPr>
        <w:spacing w:before="160" w:after="40"/>
      </w:pPr>
      <w:r>
        <w:rPr>
          <w:b/>
        </w:rPr>
        <w:t>Safeguard and objective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Process period and review question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Mark C for complete, W for work needed or N for not applicable.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92"/>
        <w:gridCol w:w="9000"/>
      </w:tblGrid>
      <w:tr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CE8EF"/>
          </w:tcPr>
          <w:p>
            <w:pPr>
              <w:spacing w:after="100" w:before="100"/>
            </w:pPr>
            <w:r>
              <w:rPr>
                <w:b/>
              </w:rPr>
              <w:t>Status</w:t>
            </w:r>
          </w:p>
        </w:tc>
        <w:tc>
          <w:tcPr>
            <w:tcW w:type="dxa" w:w="49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CE8EF"/>
          </w:tcPr>
          <w:p>
            <w:pPr>
              <w:spacing w:after="100" w:before="100"/>
            </w:pPr>
            <w:r>
              <w:rPr>
                <w:b/>
              </w:rPr>
              <w:t>Check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Applicable requirement and version confirmed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Safeguard purpose explained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Operating role and timing identified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Expected evidence described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Access permission confirmed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Selection method and scope recorded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Observation compared with requirement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Missing information and limits stated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Exceptions investigated without blame</w:t>
            </w:r>
          </w:p>
        </w:tc>
      </w:tr>
      <w:tr>
        <w:tc>
          <w:tcPr>
            <w:tcW w:type="dxa" w:w="7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/>
          </w:p>
        </w:tc>
        <w:tc>
          <w:tcPr>
            <w:tcW w:type="dxa" w:w="90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100" w:before="100"/>
            </w:pPr>
            <w:r>
              <w:t>Next action and authority confirmed</w:t>
            </w:r>
          </w:p>
        </w:tc>
      </w:tr>
    </w:tbl>
    <w:p>
      <w:r>
        <w:br w:type="page"/>
      </w:r>
    </w:p>
    <w:p>
      <w:pPr>
        <w:pStyle w:val="Heading1"/>
      </w:pPr>
      <w:r>
        <w:t>Record the result and actions</w:t>
      </w:r>
    </w:p>
    <w:p>
      <w:pPr>
        <w:spacing w:before="160" w:after="40"/>
      </w:pPr>
      <w:r>
        <w:rPr>
          <w:b/>
        </w:rPr>
        <w:t>Observed exception and evidence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Unresolved question and responsible person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before="160" w:after="40"/>
      </w:pPr>
      <w:r>
        <w:rPr>
          <w:b/>
        </w:rPr>
        <w:t>Agreed action owner due date and review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pPr>
        <w:spacing w:after="0" w:line="240" w:lineRule="auto"/>
      </w:pPr>
      <w:r>
        <w:rPr>
          <w:color w:val="B5BEC8"/>
          <w:sz w:val="18"/>
        </w:rPr>
        <w:t>____________________________________________________________________________</w:t>
      </w:r>
    </w:p>
    <w:p>
      <w:r>
        <w:t>Original RDE practice aid. Personal and internal organisational adaptation permitted with Jefferson Otonbara Imgbi author credit retained. Keep restricted information in authorised systems. This document does not certify compliance.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Jefferson Otonbara Imgbi  |  Version 2.0  |  7 October 2026  |  </w:t>
    </w:r>
    <w:r>
      <w:rPr>
        <w:sz w:val="16"/>
      </w:rPr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sz w:val="18"/>
      </w:rPr>
      <w:t>ROBUST DIGITAL EXPERT  |  DIGITAL DIGEST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review checklist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