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Usability task observation workbook</w:t>
      </w:r>
    </w:p>
    <w:p>
      <w:r>
        <w:t>Practise recording a fictional task with a consenting colleague. Separate observed behaviour, quotations and interpretation. Follow approved consent and note-handling procedures.</w:t>
      </w:r>
    </w:p>
    <w:p>
      <w:pPr>
        <w:pStyle w:val="Heading1"/>
      </w:pPr>
      <w:r>
        <w:t>Prepare the practice</w:t>
      </w:r>
    </w:p>
    <w:p>
      <w:pPr>
        <w:spacing w:before="160" w:after="40"/>
      </w:pPr>
      <w:r>
        <w:rPr>
          <w:b/>
        </w:rPr>
        <w:t>Research question and task goal</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Prototype version and task scope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Participant practice reference without name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Consent and access arrangements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Neutral task wording</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Observation and note method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Observe and interpret</w:t>
      </w:r>
    </w:p>
    <w:p>
      <w:pPr>
        <w:spacing w:before="160" w:after="40"/>
      </w:pPr>
      <w:r>
        <w:rPr>
          <w:b/>
        </w:rPr>
        <w:t>Task step and observed event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Exact words or clearly labelled summary</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Task result and help given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Possible interpretation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Limitation or unanswered question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Follow up action owner and review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Usability task observation workbook</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