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Small-Team Digital Safety Toolkit</w:t>
      </w:r>
    </w:p>
    <w:p>
      <w:r>
        <w:t>Jefferson Otonbara Imgbi | RDE Digital Digest</w:t>
        <w:br/>
        <w:t>Version 1.0 • 8 October 2026</w:t>
      </w:r>
    </w:p>
    <w:p>
      <w:pPr>
        <w:pStyle w:val="Heading1"/>
      </w:pPr>
      <w:r>
        <w:t>Purpose and audience</w:t>
      </w:r>
    </w:p>
    <w:p>
      <w:r>
        <w:t>Create an owned review of important accounts, recovery arrangements and routine digital-safety actions.</w:t>
      </w:r>
    </w:p>
    <w:p>
      <w:r>
        <w:t>Small teams organising their own digital-safety checks with an authorised administrator.</w:t>
      </w:r>
    </w:p>
    <w:p>
      <w:pPr>
        <w:pStyle w:val="Heading1"/>
      </w:pPr>
      <w:r>
        <w:t>Use the tools in sequence</w:t>
      </w:r>
    </w:p>
    <w:p>
      <w:pPr>
        <w:pStyle w:val="ListNumber"/>
      </w:pPr>
      <w:r>
        <w:t>Identify important services and name an owner for each. Record references, never passwords or recovery codes.</w:t>
      </w:r>
    </w:p>
    <w:p>
      <w:pPr>
        <w:pStyle w:val="ListNumber"/>
      </w:pPr>
      <w:r>
        <w:t>Review available account protections and recovery contacts with the service owner.</w:t>
      </w:r>
    </w:p>
    <w:p>
      <w:pPr>
        <w:pStyle w:val="ListNumber"/>
      </w:pPr>
      <w:r>
        <w:t>Plan a recovery exercise using a harmless practice file and an approved backup location.</w:t>
      </w:r>
    </w:p>
    <w:p>
      <w:pPr>
        <w:pStyle w:val="ListNumber"/>
      </w:pPr>
      <w:r>
        <w:t>Record actions and review dates. Escalate a suspected incident through the organisation’s established route.</w:t>
      </w:r>
    </w:p>
    <w:p>
      <w:pPr>
        <w:pStyle w:val="Heading1"/>
      </w:pPr>
      <w:r>
        <w:t>Files and working method</w:t>
      </w:r>
    </w:p>
    <w:p>
      <w:r>
        <w:t>Save a personal copy of the Word file to type into the forms. Use the PDF as a printable version. The PDF has no interactive form fields. Duplicate a tool page when you need more records. Retain the same record IDs across the three tools and record the date and version when you make a change.</w:t>
      </w:r>
    </w:p>
    <w:p>
      <w:r>
        <w:t>These organising forms do not replace incident response, specialist advice or a security assessment. Follow your organisation’s approved procedures.</w:t>
      </w:r>
    </w:p>
    <w:p>
      <w:r>
        <w:br w:type="page"/>
      </w:r>
    </w:p>
    <w:p>
      <w:pPr>
        <w:pStyle w:val="Heading1"/>
      </w:pPr>
      <w:r>
        <w:t>Tool 1: Service and account review</w:t>
      </w:r>
    </w:p>
    <w:p>
      <w:r>
        <w:t>Use A01, A02 and similar IDs. Check available protections with official service guidance and the authorised administrator.</w:t>
      </w:r>
    </w:p>
    <w:p>
      <w:r>
        <w:t>Record date: __________________    Version: __________</w:t>
      </w:r>
    </w:p>
    <w:p>
      <w:pPr>
        <w:pStyle w:val="Heading2"/>
      </w:pPr>
      <w:r>
        <w:t>Service ID, purpose and accountable owner</w:t>
      </w:r>
    </w:p>
    <w:p>
      <w:pPr>
        <w:spacing w:after="200"/>
      </w:pPr>
      <w:r>
        <w:t>________________________________________________________________</w:t>
        <w:br/>
        <w:t>________________________________________________________________</w:t>
      </w:r>
    </w:p>
    <w:p>
      <w:pPr>
        <w:pStyle w:val="Heading2"/>
      </w:pPr>
      <w:r>
        <w:t>Authorised users and access review date</w:t>
      </w:r>
    </w:p>
    <w:p>
      <w:pPr>
        <w:spacing w:after="200"/>
      </w:pPr>
      <w:r>
        <w:t>________________________________________________________________</w:t>
        <w:br/>
        <w:t>________________________________________________________________</w:t>
      </w:r>
    </w:p>
    <w:p>
      <w:pPr>
        <w:pStyle w:val="Heading2"/>
      </w:pPr>
      <w:r>
        <w:t>Passkey or multi-factor option reviewed</w:t>
      </w:r>
    </w:p>
    <w:p>
      <w:pPr>
        <w:spacing w:after="200"/>
      </w:pPr>
      <w:r>
        <w:t>________________________________________________________________</w:t>
        <w:br/>
        <w:t>________________________________________________________________</w:t>
      </w:r>
    </w:p>
    <w:p>
      <w:pPr>
        <w:pStyle w:val="Heading2"/>
      </w:pPr>
      <w:r>
        <w:t>Recovery contact checked and secure reference location</w:t>
      </w:r>
    </w:p>
    <w:p>
      <w:pPr>
        <w:spacing w:after="200"/>
      </w:pPr>
      <w:r>
        <w:t>________________________________________________________________</w:t>
        <w:br/>
        <w:t>________________________________________________________________</w:t>
      </w:r>
    </w:p>
    <w:p>
      <w:pPr>
        <w:pStyle w:val="Heading2"/>
      </w:pPr>
      <w:r>
        <w:t>Departed user access and update arrangements</w:t>
      </w:r>
    </w:p>
    <w:p>
      <w:pPr>
        <w:spacing w:after="200"/>
      </w:pPr>
      <w:r>
        <w:t>________________________________________________________________</w:t>
        <w:br/>
        <w:t>________________________________________________________________</w:t>
      </w:r>
    </w:p>
    <w:p>
      <w:pPr>
        <w:pStyle w:val="Heading2"/>
      </w:pPr>
      <w:r>
        <w:t>Action, owner and due date</w:t>
      </w:r>
    </w:p>
    <w:p>
      <w:pPr>
        <w:spacing w:after="200"/>
      </w:pPr>
      <w:r>
        <w:t>________________________________________________________________</w:t>
        <w:br/>
        <w:t>________________________________________________________________</w:t>
      </w:r>
    </w:p>
    <w:p>
      <w:r>
        <w:br w:type="page"/>
      </w:r>
    </w:p>
    <w:p>
      <w:pPr>
        <w:pStyle w:val="Heading1"/>
      </w:pPr>
      <w:r>
        <w:t>Tool 2: Practice recovery record</w:t>
      </w:r>
    </w:p>
    <w:p>
      <w:r>
        <w:t>Use non-sensitive practice data. Do not delete production files or disconnect systems to perform this exercise.</w:t>
      </w:r>
    </w:p>
    <w:p>
      <w:r>
        <w:t>Record date: __________________    Version: __________</w:t>
      </w:r>
    </w:p>
    <w:p>
      <w:pPr>
        <w:pStyle w:val="Heading2"/>
      </w:pPr>
      <w:r>
        <w:t>Exercise ID and linked service ID</w:t>
      </w:r>
    </w:p>
    <w:p>
      <w:pPr>
        <w:spacing w:after="200"/>
      </w:pPr>
      <w:r>
        <w:t>________________________________________________________________</w:t>
        <w:br/>
        <w:t>________________________________________________________________</w:t>
      </w:r>
    </w:p>
    <w:p>
      <w:pPr>
        <w:pStyle w:val="Heading2"/>
      </w:pPr>
      <w:r>
        <w:t>Practice file and approved backup location</w:t>
      </w:r>
    </w:p>
    <w:p>
      <w:pPr>
        <w:spacing w:after="200"/>
      </w:pPr>
      <w:r>
        <w:t>________________________________________________________________</w:t>
        <w:br/>
        <w:t>________________________________________________________________</w:t>
      </w:r>
    </w:p>
    <w:p>
      <w:pPr>
        <w:pStyle w:val="Heading2"/>
      </w:pPr>
      <w:r>
        <w:t>Person authorised to perform the exercise</w:t>
      </w:r>
    </w:p>
    <w:p>
      <w:pPr>
        <w:spacing w:after="200"/>
      </w:pPr>
      <w:r>
        <w:t>________________________________________________________________</w:t>
        <w:br/>
        <w:t>________________________________________________________________</w:t>
      </w:r>
    </w:p>
    <w:p>
      <w:pPr>
        <w:pStyle w:val="Heading2"/>
      </w:pPr>
      <w:r>
        <w:t>Recovery steps followed and date</w:t>
      </w:r>
    </w:p>
    <w:p>
      <w:pPr>
        <w:spacing w:after="200"/>
      </w:pPr>
      <w:r>
        <w:t>________________________________________________________________</w:t>
        <w:br/>
        <w:t>________________________________________________________________</w:t>
      </w:r>
    </w:p>
    <w:p>
      <w:pPr>
        <w:pStyle w:val="Heading2"/>
      </w:pPr>
      <w:r>
        <w:t>Recovered file opened and contents compared</w:t>
      </w:r>
    </w:p>
    <w:p>
      <w:pPr>
        <w:spacing w:after="200"/>
      </w:pPr>
      <w:r>
        <w:t>________________________________________________________________</w:t>
        <w:br/>
        <w:t>________________________________________________________________</w:t>
      </w:r>
    </w:p>
    <w:p>
      <w:pPr>
        <w:pStyle w:val="Heading2"/>
      </w:pPr>
      <w:r>
        <w:t>Failure, corrective action and next test</w:t>
      </w:r>
    </w:p>
    <w:p>
      <w:pPr>
        <w:spacing w:after="200"/>
      </w:pPr>
      <w:r>
        <w:t>________________________________________________________________</w:t>
        <w:br/>
        <w:t>________________________________________________________________</w:t>
      </w:r>
    </w:p>
    <w:p>
      <w:r>
        <w:br w:type="page"/>
      </w:r>
    </w:p>
    <w:p>
      <w:pPr>
        <w:pStyle w:val="Heading1"/>
      </w:pPr>
      <w:r>
        <w:t>Tool 3: Safety action and contact sheet</w:t>
      </w:r>
    </w:p>
    <w:p>
      <w:r>
        <w:t>Keep this record in an approved shared location. Store secrets elsewhere using the approved secure method.</w:t>
      </w:r>
    </w:p>
    <w:p>
      <w:r>
        <w:t>Record date: __________________    Version: __________</w:t>
      </w:r>
    </w:p>
    <w:p>
      <w:pPr>
        <w:pStyle w:val="Heading2"/>
      </w:pPr>
      <w:r>
        <w:t>Action ID and linked service or exercise</w:t>
      </w:r>
    </w:p>
    <w:p>
      <w:pPr>
        <w:spacing w:after="200"/>
      </w:pPr>
      <w:r>
        <w:t>________________________________________________________________</w:t>
        <w:br/>
        <w:t>________________________________________________________________</w:t>
      </w:r>
    </w:p>
    <w:p>
      <w:pPr>
        <w:pStyle w:val="Heading2"/>
      </w:pPr>
      <w:r>
        <w:t>Issue, priority and reason</w:t>
      </w:r>
    </w:p>
    <w:p>
      <w:pPr>
        <w:spacing w:after="200"/>
      </w:pPr>
      <w:r>
        <w:t>________________________________________________________________</w:t>
        <w:br/>
        <w:t>________________________________________________________________</w:t>
      </w:r>
    </w:p>
    <w:p>
      <w:pPr>
        <w:pStyle w:val="Heading2"/>
      </w:pPr>
      <w:r>
        <w:t>Action owner, due date and completion evidence</w:t>
      </w:r>
    </w:p>
    <w:p>
      <w:pPr>
        <w:spacing w:after="200"/>
      </w:pPr>
      <w:r>
        <w:t>________________________________________________________________</w:t>
        <w:br/>
        <w:t>________________________________________________________________</w:t>
      </w:r>
    </w:p>
    <w:p>
      <w:pPr>
        <w:pStyle w:val="Heading2"/>
      </w:pPr>
      <w:r>
        <w:t>Known official support or internal reporting route</w:t>
      </w:r>
    </w:p>
    <w:p>
      <w:pPr>
        <w:spacing w:after="200"/>
      </w:pPr>
      <w:r>
        <w:t>________________________________________________________________</w:t>
        <w:br/>
        <w:t>________________________________________________________________</w:t>
      </w:r>
    </w:p>
    <w:p>
      <w:pPr>
        <w:pStyle w:val="Heading2"/>
      </w:pPr>
      <w:r>
        <w:t>Reviewer and next review date</w:t>
      </w:r>
    </w:p>
    <w:p>
      <w:pPr>
        <w:spacing w:after="200"/>
      </w:pPr>
      <w:r>
        <w:t>________________________________________________________________</w:t>
        <w:br/>
        <w:t>________________________________________________________________</w:t>
      </w:r>
    </w:p>
    <w:p>
      <w:pPr>
        <w:pStyle w:val="Heading2"/>
      </w:pPr>
      <w:r>
        <w:t>Completed action and residual issue</w:t>
      </w:r>
    </w:p>
    <w:p>
      <w:pPr>
        <w:spacing w:after="200"/>
      </w:pPr>
      <w:r>
        <w:t>________________________________________________________________</w:t>
        <w:br/>
        <w:t>________________________________________________________________</w:t>
      </w:r>
    </w:p>
    <w:p>
      <w:r>
        <w:br w:type="page"/>
      </w:r>
    </w:p>
    <w:p>
      <w:pPr>
        <w:pStyle w:val="Heading1"/>
      </w:pPr>
      <w:r>
        <w:t>Worked example</w:t>
      </w:r>
    </w:p>
    <w:p>
      <w:r>
        <w:t>Fictional example for practice. Adapt the structure, not the facts.</w:t>
      </w:r>
    </w:p>
    <w:p>
      <w:r>
        <w:t>A01 is a fictional team’s shared document service. The owner checks the supported sign-in protections and confirms who can recover access. R01 restores a non-sensitive practice file from the approved backup and compares its contents. The file opens but one paragraph is missing, so action T01 asks the owner to review the backup timing and repeat the exercise. The contact sheet stores an internal support route, not credentials.</w:t>
      </w:r>
    </w:p>
    <w:p>
      <w:pPr>
        <w:pStyle w:val="Heading1"/>
      </w:pPr>
      <w:r>
        <w:t>Review your completed pack</w:t>
      </w:r>
    </w:p>
    <w:p>
      <w:r>
        <w:t>Are important services owned, recovery exercises evidenced and outstanding actions assigned without exposing secrets?</w:t>
      </w:r>
    </w:p>
    <w:p>
      <w:pPr>
        <w:pStyle w:val="ListBullet"/>
      </w:pPr>
      <w:r>
        <w:t>All three tools use matching record IDs.</w:t>
      </w:r>
    </w:p>
    <w:p>
      <w:pPr>
        <w:pStyle w:val="ListBullet"/>
      </w:pPr>
      <w:r>
        <w:t>Facts and assumptions are distinguishable.</w:t>
      </w:r>
    </w:p>
    <w:p>
      <w:pPr>
        <w:pStyle w:val="ListBullet"/>
      </w:pPr>
      <w:r>
        <w:t>Outstanding actions have an owner and a date.</w:t>
      </w:r>
    </w:p>
    <w:p>
      <w:pPr>
        <w:pStyle w:val="ListBullet"/>
      </w:pPr>
      <w:r>
        <w:t>Confidential information and credentials are excluded.</w:t>
      </w:r>
    </w:p>
    <w:p>
      <w:pPr>
        <w:pStyle w:val="ListBullet"/>
      </w:pPr>
      <w:r>
        <w:t>The next reviewer can find the supporting evidence.</w:t>
      </w:r>
    </w:p>
    <w:p>
      <w:pPr>
        <w:pStyle w:val="Heading1"/>
      </w:pPr>
      <w:r>
        <w:t>Your next action</w:t>
      </w:r>
    </w:p>
    <w:p>
      <w:r>
        <w:t>Action: ________________________________________________________</w:t>
        <w:br/>
        <w:t>Owner: ________________________ Due date: ______________________</w:t>
        <w:br/>
        <w:t>Completion evidence: ___________________________________________</w:t>
      </w:r>
    </w:p>
    <w:p>
      <w:pPr>
        <w:pStyle w:val="Heading1"/>
      </w:pPr>
      <w:r>
        <w:t>Use and attribution</w:t>
      </w:r>
    </w:p>
    <w:p>
      <w:r>
        <w:t>Original RDE educational forms. Personal and internal organisational adaptation permitted with Jefferson Otonbara Imgbi author credit retained. Review the adapted forms for your context before use.</w:t>
      </w:r>
    </w:p>
    <w:p>
      <w:pPr>
        <w:pStyle w:val="Heading1"/>
      </w:pPr>
      <w:r>
        <w:t>Further guidance</w:t>
      </w:r>
    </w:p>
    <w:p>
      <w:r>
        <w:t>NCSC: Small organisations guide to cyber security: https://www.ncsc.gov.uk/collection/small-organisations-guide-to-cyber-security</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RDE Digital Digest | Version 1.0 | 8 October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color w:val="000000"/>
      <w:sz w:val="22"/>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Small-Team Digital Safety Toolkit</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